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«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Затверджено</w:t>
      </w:r>
      <w:r>
        <w:rPr>
          <w:rFonts w:ascii="Times New Roman" w:hAnsi="Times New Roman" w:cs="Times New Roman"/>
          <w:color w:val="333333"/>
          <w:shd w:val="clear" w:color="auto" w:fill="FFFFFF"/>
          <w:lang w:val="uk-UA"/>
        </w:rPr>
        <w:t>»</w:t>
      </w:r>
      <w:bookmarkStart w:id="0" w:name="_GoBack"/>
      <w:bookmarkEnd w:id="0"/>
    </w:p>
    <w:p w:rsidR="00350052" w:rsidRP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Рішенням Ради директорів ПРАТ «АРКСІ»</w:t>
      </w:r>
    </w:p>
    <w:p w:rsidR="00350052" w:rsidRPr="00350052" w:rsidRDefault="00350052" w:rsidP="00350052">
      <w:pPr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від 11.05.2023 р. 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Протокол № </w:t>
      </w:r>
      <w:r w:rsidRPr="00350052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11/05/2023</w:t>
      </w:r>
    </w:p>
    <w:p w:rsidR="00350052" w:rsidRPr="00350052" w:rsidRDefault="00350052" w:rsidP="0035005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F26FBF" w:rsidRDefault="00F26FBF" w:rsidP="00350052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uk-UA"/>
        </w:rPr>
      </w:pPr>
    </w:p>
    <w:p w:rsidR="00904978" w:rsidRDefault="00D66350" w:rsidP="00D66350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Організаційна структура ПРИВАТНОГО АКЦІОНЕРНОГО ТОВАРИСТВА «АРКСІ»</w:t>
      </w:r>
    </w:p>
    <w:p w:rsidR="00D66350" w:rsidRDefault="00D66350" w:rsidP="00D66350">
      <w:pPr>
        <w:pStyle w:val="a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Код ЄДРПОУ 14307512</w:t>
      </w:r>
      <w:r w:rsidR="00350052">
        <w:rPr>
          <w:rFonts w:ascii="Times New Roman" w:hAnsi="Times New Roman" w:cs="Times New Roman"/>
          <w:sz w:val="20"/>
          <w:szCs w:val="20"/>
          <w:lang w:val="uk-UA"/>
        </w:rPr>
        <w:t xml:space="preserve"> станом на 11.05.2023 р.</w:t>
      </w: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95250</wp:posOffset>
                </wp:positionV>
                <wp:extent cx="5473700" cy="584200"/>
                <wp:effectExtent l="0" t="0" r="127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350" w:rsidRDefault="00D66350" w:rsidP="00D6635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ЗАГАЛЬНІ ЗБОРИ АКЦІОНЕРІВ – вищий орган управління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left:0;text-align:left;margin-left:36.95pt;margin-top:7.5pt;width:431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" fillcolor="white [3201]" strokecolor="#f79646 [3209]" strokeweight="2pt">
                <v:textbox>
                  <w:txbxContent>
                    <w:p w:rsidR="00D66350" w:rsidRDefault="00D66350" w:rsidP="00D6635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ЗАГАЛЬНІ ЗБОРИ АКЦІОНЕРІВ – вищий орган управління</w:t>
                      </w:r>
                    </w:p>
                  </w:txbxContent>
                </v:textbox>
              </v:rect>
            </w:pict>
          </mc:Fallback>
        </mc:AlternateContent>
      </w: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7620</wp:posOffset>
                </wp:positionV>
                <wp:extent cx="0" cy="412750"/>
                <wp:effectExtent l="95250" t="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46.45pt;margin-top:.6pt;width:0;height:3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:rsidR="00D66350" w:rsidRDefault="00D66350" w:rsidP="0090497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D8B21" wp14:editId="751F53E4">
                <wp:simplePos x="0" y="0"/>
                <wp:positionH relativeFrom="column">
                  <wp:posOffset>469265</wp:posOffset>
                </wp:positionH>
                <wp:positionV relativeFrom="paragraph">
                  <wp:posOffset>84455</wp:posOffset>
                </wp:positionV>
                <wp:extent cx="5556250" cy="1003300"/>
                <wp:effectExtent l="0" t="0" r="25400" b="254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0" cy="1003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64A" w:rsidRDefault="00D66350" w:rsidP="0046564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РАДА ДИРЕКТОРІВ</w:t>
                            </w:r>
                            <w:r w:rsidR="00520E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</w:p>
                          <w:p w:rsidR="00D66350" w:rsidRDefault="00D66350" w:rsidP="0046564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Голова Ради дирек</w:t>
                            </w:r>
                            <w:r w:rsidR="00B140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торів, головний виконавчий дире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ктор -  Баранов К</w:t>
                            </w:r>
                            <w:r w:rsidR="000768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остянтин Миколайович</w:t>
                            </w:r>
                          </w:p>
                          <w:p w:rsidR="00D66350" w:rsidRDefault="00D66350" w:rsidP="00D6635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Виконавчий директор, член Ради директорів - </w:t>
                            </w:r>
                            <w:r w:rsidRPr="00D663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Андросюк Володимир Дем'янович</w:t>
                            </w:r>
                          </w:p>
                          <w:p w:rsidR="00D66350" w:rsidRPr="00904978" w:rsidRDefault="00D66350" w:rsidP="00D66350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 xml:space="preserve">Невиконавчий директор, член Ради директорів – </w:t>
                            </w:r>
                            <w:r w:rsidRPr="00D663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Акименко Володимир Володимирович</w:t>
                            </w:r>
                          </w:p>
                          <w:p w:rsidR="00D66350" w:rsidRDefault="00D66350" w:rsidP="00D66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6.95pt;margin-top:6.65pt;width:437.5pt;height:7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" fillcolor="white [3201]" strokecolor="#f79646 [3209]" strokeweight="2pt">
                <v:textbox>
                  <w:txbxContent>
                    <w:p w:rsidR="0046564A" w:rsidRDefault="00D66350" w:rsidP="0046564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РАДА ДИРЕКТОРІВ</w:t>
                      </w:r>
                      <w:r w:rsidR="00520EE6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</w:p>
                    <w:p w:rsidR="00D66350" w:rsidRDefault="00D66350" w:rsidP="0046564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Голова Ради дирек</w:t>
                      </w:r>
                      <w:r w:rsidR="00B140A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торів, головний виконавчий дире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ктор -  Баранов К</w:t>
                      </w:r>
                      <w:r w:rsidR="000768C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остянтин Миколайович</w:t>
                      </w:r>
                    </w:p>
                    <w:p w:rsidR="00D66350" w:rsidRDefault="00D66350" w:rsidP="00D66350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Виконавчий директор, член Ради директорів - </w:t>
                      </w:r>
                      <w:r w:rsidRPr="00D663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Андросюк Володимир Дем'янович</w:t>
                      </w:r>
                    </w:p>
                    <w:p w:rsidR="00D66350" w:rsidRPr="00904978" w:rsidRDefault="00D66350" w:rsidP="00D66350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 xml:space="preserve">Невиконавчий директор, член Ради директорів – </w:t>
                      </w:r>
                      <w:r w:rsidRPr="00D663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Акименко Володимир Володимирович</w:t>
                      </w:r>
                    </w:p>
                    <w:p w:rsidR="00D66350" w:rsidRDefault="00D66350" w:rsidP="00D663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66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43843"/>
    <w:multiLevelType w:val="hybridMultilevel"/>
    <w:tmpl w:val="63C04858"/>
    <w:lvl w:ilvl="0" w:tplc="CA16308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44"/>
    <w:rsid w:val="000768CD"/>
    <w:rsid w:val="00350052"/>
    <w:rsid w:val="00464C7F"/>
    <w:rsid w:val="0046564A"/>
    <w:rsid w:val="00492709"/>
    <w:rsid w:val="00520EE6"/>
    <w:rsid w:val="0057615F"/>
    <w:rsid w:val="00680F77"/>
    <w:rsid w:val="00712C17"/>
    <w:rsid w:val="007602BC"/>
    <w:rsid w:val="00904978"/>
    <w:rsid w:val="009B2544"/>
    <w:rsid w:val="00B140A1"/>
    <w:rsid w:val="00D66350"/>
    <w:rsid w:val="00F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2024-08-08T12:26:00Z</cp:lastPrinted>
  <dcterms:created xsi:type="dcterms:W3CDTF">2024-05-15T12:21:00Z</dcterms:created>
  <dcterms:modified xsi:type="dcterms:W3CDTF">2024-08-08T12:55:00Z</dcterms:modified>
</cp:coreProperties>
</file>